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 w:lineRule="auto"/>
        <w:ind w:left="0" w:right="2" w:firstLine="0"/>
        <w:jc w:val="center"/>
        <w:rPr>
          <w:color w:val="000000"/>
          <w:sz w:val="36"/>
          <w:szCs w:val="36"/>
        </w:rPr>
      </w:pPr>
      <w:r w:rsidDel="00000000" w:rsidR="00000000" w:rsidRPr="00000000">
        <w:rPr>
          <w:color w:val="000000"/>
          <w:sz w:val="36"/>
          <w:szCs w:val="36"/>
          <w:rtl w:val="0"/>
        </w:rPr>
        <w:t xml:space="preserve">Comune di Cassina de’ Pecchi</w:t>
      </w:r>
    </w:p>
    <w:p w:rsidR="00000000" w:rsidDel="00000000" w:rsidP="00000000" w:rsidRDefault="00000000" w:rsidRPr="00000000" w14:paraId="00000002">
      <w:pPr>
        <w:spacing w:after="0" w:before="195" w:lineRule="auto"/>
        <w:ind w:left="1" w:right="3" w:firstLine="0"/>
        <w:jc w:val="center"/>
        <w:rPr/>
      </w:pPr>
      <w:r w:rsidDel="00000000" w:rsidR="00000000" w:rsidRPr="00000000">
        <w:rPr>
          <w:color w:val="000000"/>
          <w:rtl w:val="0"/>
        </w:rPr>
        <w:t xml:space="preserve">Città Metropolitana di Milano</w:t>
      </w:r>
      <w:r w:rsidDel="00000000" w:rsidR="00000000" w:rsidRPr="00000000">
        <w:rPr>
          <w:rtl w:val="0"/>
        </w:rPr>
      </w:r>
    </w:p>
    <w:p w:rsidR="00000000" w:rsidDel="00000000" w:rsidP="00000000" w:rsidRDefault="00000000" w:rsidRPr="00000000" w14:paraId="00000003">
      <w:pPr>
        <w:spacing w:after="0" w:before="195" w:lineRule="auto"/>
        <w:ind w:left="1" w:right="3" w:firstLine="0"/>
        <w:jc w:val="center"/>
        <w:rPr/>
      </w:pPr>
      <w:r w:rsidDel="00000000" w:rsidR="00000000" w:rsidRPr="00000000">
        <w:rPr>
          <w:rtl w:val="0"/>
        </w:rPr>
        <w:t xml:space="preserve">Consigliere Comunale</w:t>
        <w:br w:type="textWrapping"/>
      </w:r>
    </w:p>
    <w:p w:rsidR="00000000" w:rsidDel="00000000" w:rsidP="00000000" w:rsidRDefault="00000000" w:rsidRPr="00000000" w14:paraId="00000004">
      <w:pPr>
        <w:spacing w:after="0" w:before="195" w:lineRule="auto"/>
        <w:ind w:left="1" w:right="3" w:firstLine="0"/>
        <w:jc w:val="center"/>
        <w:rPr>
          <w:b w:val="1"/>
          <w:color w:val="000000"/>
        </w:rPr>
      </w:pPr>
      <w:r w:rsidDel="00000000" w:rsidR="00000000" w:rsidRPr="00000000">
        <w:rPr>
          <w:b w:val="1"/>
          <w:sz w:val="24"/>
          <w:szCs w:val="24"/>
          <w:rtl w:val="0"/>
        </w:rPr>
        <w:t xml:space="preserve">Tomassetti Daniela Dora</w:t>
      </w:r>
      <w:r w:rsidDel="00000000" w:rsidR="00000000" w:rsidRPr="00000000">
        <w:rPr>
          <w:rtl w:val="0"/>
        </w:rPr>
        <w:br w:type="textWrapping"/>
      </w:r>
      <w:r w:rsidDel="00000000" w:rsidR="00000000" w:rsidRPr="00000000">
        <w:rPr>
          <w:b w:val="1"/>
          <w:sz w:val="24"/>
          <w:szCs w:val="24"/>
          <w:rtl w:val="0"/>
        </w:rPr>
        <w:t xml:space="preserve">Gruppo Consiliare Si Può</w:t>
      </w:r>
      <w:r w:rsidDel="00000000" w:rsidR="00000000" w:rsidRPr="00000000">
        <w:rPr>
          <w:rtl w:val="0"/>
        </w:rPr>
      </w:r>
    </w:p>
    <w:p w:rsidR="00000000" w:rsidDel="00000000" w:rsidP="00000000" w:rsidRDefault="00000000" w:rsidRPr="00000000" w14:paraId="00000005">
      <w:pPr>
        <w:spacing w:after="0" w:before="6" w:lineRule="auto"/>
        <w:rPr>
          <w:b w:val="1"/>
          <w:color w:val="000000"/>
        </w:rPr>
      </w:pPr>
      <w:r w:rsidDel="00000000" w:rsidR="00000000" w:rsidRPr="00000000">
        <w:rPr>
          <w:rtl w:val="0"/>
        </w:rPr>
      </w:r>
    </w:p>
    <w:p w:rsidR="00000000" w:rsidDel="00000000" w:rsidP="00000000" w:rsidRDefault="00000000" w:rsidRPr="00000000" w14:paraId="00000006">
      <w:pPr>
        <w:spacing w:after="10" w:before="10" w:lineRule="auto"/>
        <w:ind w:left="5760" w:firstLine="0"/>
        <w:rPr>
          <w:color w:val="000000"/>
          <w:highlight w:val="yellow"/>
        </w:rPr>
      </w:pPr>
      <w:r w:rsidDel="00000000" w:rsidR="00000000" w:rsidRPr="00000000">
        <w:rPr>
          <w:rtl w:val="0"/>
        </w:rPr>
        <w:t xml:space="preserve">         </w:t>
      </w:r>
      <w:r w:rsidDel="00000000" w:rsidR="00000000" w:rsidRPr="00000000">
        <w:rPr>
          <w:color w:val="000000"/>
          <w:rtl w:val="0"/>
        </w:rPr>
        <w:t xml:space="preserve">Egregi</w:t>
      </w:r>
      <w:r w:rsidDel="00000000" w:rsidR="00000000" w:rsidRPr="00000000">
        <w:rPr>
          <w:rtl w:val="0"/>
        </w:rPr>
      </w:r>
    </w:p>
    <w:p w:rsidR="00000000" w:rsidDel="00000000" w:rsidP="00000000" w:rsidRDefault="00000000" w:rsidRPr="00000000" w14:paraId="00000007">
      <w:pPr>
        <w:tabs>
          <w:tab w:val="left" w:leader="none" w:pos="6866"/>
          <w:tab w:val="left" w:leader="none" w:pos="7461"/>
          <w:tab w:val="left" w:leader="none" w:pos="8545"/>
          <w:tab w:val="left" w:leader="none" w:pos="9645"/>
        </w:tabs>
        <w:spacing w:after="10" w:before="10" w:lineRule="auto"/>
        <w:ind w:left="6236" w:right="113" w:firstLine="0"/>
        <w:rPr/>
      </w:pPr>
      <w:r w:rsidDel="00000000" w:rsidR="00000000" w:rsidRPr="00000000">
        <w:rPr>
          <w:b w:val="1"/>
          <w:color w:val="000000"/>
          <w:rtl w:val="0"/>
        </w:rPr>
        <w:t xml:space="preserve">Sindaca dott.ssa Elisa Balconi</w:t>
      </w:r>
      <w:r w:rsidDel="00000000" w:rsidR="00000000" w:rsidRPr="00000000">
        <w:rPr>
          <w:rtl w:val="0"/>
        </w:rPr>
      </w:r>
    </w:p>
    <w:p w:rsidR="00000000" w:rsidDel="00000000" w:rsidP="00000000" w:rsidRDefault="00000000" w:rsidRPr="00000000" w14:paraId="00000008">
      <w:pPr>
        <w:tabs>
          <w:tab w:val="left" w:leader="none" w:pos="6866"/>
          <w:tab w:val="left" w:leader="none" w:pos="7461"/>
          <w:tab w:val="left" w:leader="none" w:pos="8545"/>
          <w:tab w:val="left" w:leader="none" w:pos="9645"/>
        </w:tabs>
        <w:spacing w:after="10" w:before="10" w:lineRule="auto"/>
        <w:ind w:left="6236" w:right="113" w:firstLine="0"/>
        <w:rPr/>
      </w:pPr>
      <w:r w:rsidDel="00000000" w:rsidR="00000000" w:rsidRPr="00000000">
        <w:rPr>
          <w:color w:val="000000"/>
          <w:rtl w:val="0"/>
        </w:rPr>
        <w:t xml:space="preserve">Assessore Lavori Pubblici </w:t>
      </w:r>
      <w:r w:rsidDel="00000000" w:rsidR="00000000" w:rsidRPr="00000000">
        <w:rPr>
          <w:rtl w:val="0"/>
        </w:rPr>
      </w:r>
    </w:p>
    <w:p w:rsidR="00000000" w:rsidDel="00000000" w:rsidP="00000000" w:rsidRDefault="00000000" w:rsidRPr="00000000" w14:paraId="00000009">
      <w:pPr>
        <w:tabs>
          <w:tab w:val="left" w:leader="none" w:pos="6866"/>
          <w:tab w:val="left" w:leader="none" w:pos="7461"/>
          <w:tab w:val="left" w:leader="none" w:pos="8545"/>
          <w:tab w:val="left" w:leader="none" w:pos="9645"/>
        </w:tabs>
        <w:spacing w:after="10" w:before="10" w:lineRule="auto"/>
        <w:ind w:left="6236" w:right="113" w:firstLine="0"/>
        <w:rPr>
          <w:b w:val="1"/>
          <w:color w:val="000000"/>
          <w:highlight w:val="yellow"/>
        </w:rPr>
      </w:pPr>
      <w:r w:rsidDel="00000000" w:rsidR="00000000" w:rsidRPr="00000000">
        <w:rPr>
          <w:b w:val="1"/>
          <w:rtl w:val="0"/>
        </w:rPr>
        <w:tab/>
      </w:r>
      <w:r w:rsidDel="00000000" w:rsidR="00000000" w:rsidRPr="00000000">
        <w:rPr>
          <w:b w:val="1"/>
          <w:color w:val="000000"/>
          <w:rtl w:val="0"/>
        </w:rPr>
        <w:t xml:space="preserve">Sig. Egidio Vimercati </w:t>
      </w:r>
      <w:r w:rsidDel="00000000" w:rsidR="00000000" w:rsidRPr="00000000">
        <w:rPr>
          <w:rtl w:val="0"/>
        </w:rPr>
      </w:r>
    </w:p>
    <w:p w:rsidR="00000000" w:rsidDel="00000000" w:rsidP="00000000" w:rsidRDefault="00000000" w:rsidRPr="00000000" w14:paraId="0000000A">
      <w:pPr>
        <w:tabs>
          <w:tab w:val="left" w:leader="none" w:pos="6866"/>
          <w:tab w:val="left" w:leader="none" w:pos="7461"/>
          <w:tab w:val="left" w:leader="none" w:pos="8545"/>
          <w:tab w:val="left" w:leader="none" w:pos="9645"/>
        </w:tabs>
        <w:spacing w:after="10" w:before="10" w:lineRule="auto"/>
        <w:ind w:left="6236" w:right="113" w:firstLine="0"/>
        <w:rPr>
          <w:color w:val="000000"/>
          <w:highlight w:val="yellow"/>
        </w:rPr>
      </w:pPr>
      <w:r w:rsidDel="00000000" w:rsidR="00000000" w:rsidRPr="00000000">
        <w:rPr>
          <w:color w:val="000000"/>
          <w:rtl w:val="0"/>
        </w:rPr>
        <w:t xml:space="preserve">Assessore alla Viabilità, Demanio e Patrimonio</w:t>
      </w:r>
      <w:r w:rsidDel="00000000" w:rsidR="00000000" w:rsidRPr="00000000">
        <w:rPr>
          <w:rtl w:val="0"/>
        </w:rPr>
      </w:r>
    </w:p>
    <w:p w:rsidR="00000000" w:rsidDel="00000000" w:rsidP="00000000" w:rsidRDefault="00000000" w:rsidRPr="00000000" w14:paraId="0000000B">
      <w:pPr>
        <w:tabs>
          <w:tab w:val="left" w:leader="none" w:pos="6866"/>
          <w:tab w:val="left" w:leader="none" w:pos="7461"/>
          <w:tab w:val="left" w:leader="none" w:pos="8545"/>
          <w:tab w:val="left" w:leader="none" w:pos="9645"/>
        </w:tabs>
        <w:spacing w:after="10" w:before="10" w:lineRule="auto"/>
        <w:ind w:left="6236" w:right="113" w:firstLine="0"/>
        <w:rPr>
          <w:b w:val="1"/>
          <w:color w:val="000000"/>
          <w:highlight w:val="yellow"/>
        </w:rPr>
      </w:pPr>
      <w:r w:rsidDel="00000000" w:rsidR="00000000" w:rsidRPr="00000000">
        <w:rPr>
          <w:b w:val="1"/>
          <w:rtl w:val="0"/>
        </w:rPr>
        <w:tab/>
      </w:r>
      <w:r w:rsidDel="00000000" w:rsidR="00000000" w:rsidRPr="00000000">
        <w:rPr>
          <w:b w:val="1"/>
          <w:color w:val="000000"/>
          <w:rtl w:val="0"/>
        </w:rPr>
        <w:t xml:space="preserve">Sig. Gaetano Greco</w:t>
      </w:r>
      <w:r w:rsidDel="00000000" w:rsidR="00000000" w:rsidRPr="00000000">
        <w:rPr>
          <w:rtl w:val="0"/>
        </w:rPr>
      </w:r>
    </w:p>
    <w:p w:rsidR="00000000" w:rsidDel="00000000" w:rsidP="00000000" w:rsidRDefault="00000000" w:rsidRPr="00000000" w14:paraId="0000000C">
      <w:pPr>
        <w:tabs>
          <w:tab w:val="left" w:leader="none" w:pos="6866"/>
          <w:tab w:val="left" w:leader="none" w:pos="7461"/>
          <w:tab w:val="left" w:leader="none" w:pos="8545"/>
          <w:tab w:val="left" w:leader="none" w:pos="9645"/>
        </w:tabs>
        <w:spacing w:after="10" w:before="10" w:lineRule="auto"/>
        <w:ind w:left="6236" w:right="113" w:firstLine="0"/>
        <w:rPr>
          <w:color w:val="000000"/>
        </w:rPr>
      </w:pPr>
      <w:r w:rsidDel="00000000" w:rsidR="00000000" w:rsidRPr="00000000">
        <w:rPr>
          <w:color w:val="000000"/>
          <w:rtl w:val="0"/>
        </w:rPr>
        <w:t xml:space="preserve">Assessore Verde Pubblico e Ecologia</w:t>
      </w:r>
    </w:p>
    <w:p w:rsidR="00000000" w:rsidDel="00000000" w:rsidP="00000000" w:rsidRDefault="00000000" w:rsidRPr="00000000" w14:paraId="0000000D">
      <w:pPr>
        <w:tabs>
          <w:tab w:val="left" w:leader="none" w:pos="6866"/>
          <w:tab w:val="left" w:leader="none" w:pos="7461"/>
          <w:tab w:val="left" w:leader="none" w:pos="8545"/>
          <w:tab w:val="left" w:leader="none" w:pos="9645"/>
        </w:tabs>
        <w:spacing w:after="10" w:before="10" w:lineRule="auto"/>
        <w:ind w:left="6236" w:right="113" w:firstLine="0"/>
        <w:rPr>
          <w:b w:val="1"/>
          <w:color w:val="000000"/>
        </w:rPr>
      </w:pPr>
      <w:r w:rsidDel="00000000" w:rsidR="00000000" w:rsidRPr="00000000">
        <w:rPr>
          <w:b w:val="1"/>
          <w:rtl w:val="0"/>
        </w:rPr>
        <w:tab/>
      </w:r>
      <w:r w:rsidDel="00000000" w:rsidR="00000000" w:rsidRPr="00000000">
        <w:rPr>
          <w:b w:val="1"/>
          <w:color w:val="000000"/>
          <w:rtl w:val="0"/>
        </w:rPr>
        <w:t xml:space="preserve">Sig. Fabio Varisco</w:t>
      </w:r>
    </w:p>
    <w:p w:rsidR="00000000" w:rsidDel="00000000" w:rsidP="00000000" w:rsidRDefault="00000000" w:rsidRPr="00000000" w14:paraId="0000000E">
      <w:pPr>
        <w:ind w:left="0" w:firstLine="0"/>
        <w:jc w:val="both"/>
        <w:rPr/>
      </w:pPr>
      <w:r w:rsidDel="00000000" w:rsidR="00000000" w:rsidRPr="00000000">
        <w:rPr>
          <w:color w:val="000000"/>
          <w:rtl w:val="0"/>
        </w:rPr>
        <w:t xml:space="preserve">Cassina de’ Pecchi, </w:t>
      </w:r>
      <w:r w:rsidDel="00000000" w:rsidR="00000000" w:rsidRPr="00000000">
        <w:rPr>
          <w:rtl w:val="0"/>
        </w:rPr>
        <w:t xml:space="preserve">19 Gennaio 2025</w:t>
      </w:r>
    </w:p>
    <w:p w:rsidR="00000000" w:rsidDel="00000000" w:rsidP="00000000" w:rsidRDefault="00000000" w:rsidRPr="00000000" w14:paraId="0000000F">
      <w:pPr>
        <w:rPr>
          <w:color w:val="000000"/>
        </w:rPr>
      </w:pPr>
      <w:r w:rsidDel="00000000" w:rsidR="00000000" w:rsidRPr="00000000">
        <w:rPr>
          <w:rtl w:val="0"/>
        </w:rPr>
      </w:r>
    </w:p>
    <w:p w:rsidR="00000000" w:rsidDel="00000000" w:rsidP="00000000" w:rsidRDefault="00000000" w:rsidRPr="00000000" w14:paraId="00000010">
      <w:pPr>
        <w:spacing w:line="259" w:lineRule="auto"/>
        <w:ind w:left="0" w:right="110" w:firstLine="0"/>
        <w:jc w:val="both"/>
        <w:rPr>
          <w:b w:val="1"/>
          <w:color w:val="000000"/>
        </w:rPr>
      </w:pPr>
      <w:r w:rsidDel="00000000" w:rsidR="00000000" w:rsidRPr="00000000">
        <w:rPr>
          <w:b w:val="1"/>
          <w:color w:val="000000"/>
          <w:rtl w:val="0"/>
        </w:rPr>
        <w:t xml:space="preserve">INTERPELLANZA: </w:t>
      </w:r>
      <w:r w:rsidDel="00000000" w:rsidR="00000000" w:rsidRPr="00000000">
        <w:rPr>
          <w:b w:val="1"/>
          <w:rtl w:val="0"/>
        </w:rPr>
        <w:t xml:space="preserve">Manutenzione della Ciclostazione presente nei pressi della Stazione della Metropolitana. </w:t>
      </w:r>
      <w:r w:rsidDel="00000000" w:rsidR="00000000" w:rsidRPr="00000000">
        <w:rPr>
          <w:rtl w:val="0"/>
        </w:rPr>
      </w:r>
    </w:p>
    <w:p w:rsidR="00000000" w:rsidDel="00000000" w:rsidP="00000000" w:rsidRDefault="00000000" w:rsidRPr="00000000" w14:paraId="00000011">
      <w:pPr>
        <w:spacing w:line="259" w:lineRule="auto"/>
        <w:ind w:left="113" w:right="110" w:firstLine="0"/>
        <w:jc w:val="both"/>
        <w:rPr>
          <w:b w:val="1"/>
          <w:color w:val="000000"/>
        </w:rPr>
      </w:pPr>
      <w:r w:rsidDel="00000000" w:rsidR="00000000" w:rsidRPr="00000000">
        <w:rPr>
          <w:rtl w:val="0"/>
        </w:rPr>
      </w:r>
    </w:p>
    <w:p w:rsidR="00000000" w:rsidDel="00000000" w:rsidP="00000000" w:rsidRDefault="00000000" w:rsidRPr="00000000" w14:paraId="00000012">
      <w:pPr>
        <w:spacing w:before="14" w:line="259.20000000000005" w:lineRule="auto"/>
        <w:ind w:left="0" w:right="109" w:firstLine="0"/>
        <w:jc w:val="both"/>
        <w:rPr/>
      </w:pPr>
      <w:r w:rsidDel="00000000" w:rsidR="00000000" w:rsidRPr="00000000">
        <w:rPr>
          <w:b w:val="1"/>
          <w:rtl w:val="0"/>
        </w:rPr>
        <w:t xml:space="preserve">Premesso che </w:t>
      </w:r>
      <w:r w:rsidDel="00000000" w:rsidR="00000000" w:rsidRPr="00000000">
        <w:rPr>
          <w:rtl w:val="0"/>
        </w:rPr>
        <w:t xml:space="preserve">il Comune di Cassina de’ Pecchi con delibera di Giunta 177 del 21 dicembre 2016 ha approvato uno schema di accordo con Regione Lombardia finalizzato alla realizzazione di un progetto di mobilità sostenibile nel quadro del bando POR – FESR 2014 – 2020.</w:t>
      </w:r>
    </w:p>
    <w:p w:rsidR="00000000" w:rsidDel="00000000" w:rsidP="00000000" w:rsidRDefault="00000000" w:rsidRPr="00000000" w14:paraId="00000013">
      <w:pPr>
        <w:spacing w:line="259" w:lineRule="auto"/>
        <w:ind w:left="113" w:right="109" w:firstLine="0"/>
        <w:jc w:val="both"/>
        <w:rPr/>
      </w:pPr>
      <w:r w:rsidDel="00000000" w:rsidR="00000000" w:rsidRPr="00000000">
        <w:rPr>
          <w:rtl w:val="0"/>
        </w:rPr>
      </w:r>
    </w:p>
    <w:p w:rsidR="00000000" w:rsidDel="00000000" w:rsidP="00000000" w:rsidRDefault="00000000" w:rsidRPr="00000000" w14:paraId="00000014">
      <w:pPr>
        <w:spacing w:line="259" w:lineRule="auto"/>
        <w:ind w:left="0" w:right="109" w:firstLine="0"/>
        <w:jc w:val="both"/>
        <w:rPr/>
      </w:pPr>
      <w:r w:rsidDel="00000000" w:rsidR="00000000" w:rsidRPr="00000000">
        <w:rPr>
          <w:b w:val="1"/>
          <w:rtl w:val="0"/>
        </w:rPr>
        <w:t xml:space="preserve">Dato </w:t>
      </w:r>
      <w:r w:rsidDel="00000000" w:rsidR="00000000" w:rsidRPr="00000000">
        <w:rPr>
          <w:rtl w:val="0"/>
        </w:rPr>
        <w:t xml:space="preserve">che Regione Lombardia, nell’ambito dei criteri definiti nell’Asse IV - Azione 4.e.1.1. - Misura "mobilità ciclistica" del Programma Operativo Regionale a valere sul Fondo Europeo di Sviluppo Regionale, aveva considerato ammissibili nella loro prevalenza i progetti preliminari presentati da questo Comune mediante Deliberazione di Giunta n° 231 del 18/12/2015.</w:t>
      </w:r>
    </w:p>
    <w:p w:rsidR="00000000" w:rsidDel="00000000" w:rsidP="00000000" w:rsidRDefault="00000000" w:rsidRPr="00000000" w14:paraId="00000015">
      <w:pPr>
        <w:spacing w:line="259" w:lineRule="auto"/>
        <w:ind w:left="113" w:right="109" w:firstLine="0"/>
        <w:jc w:val="both"/>
        <w:rPr/>
      </w:pPr>
      <w:r w:rsidDel="00000000" w:rsidR="00000000" w:rsidRPr="00000000">
        <w:rPr>
          <w:rtl w:val="0"/>
        </w:rPr>
      </w:r>
    </w:p>
    <w:p w:rsidR="00000000" w:rsidDel="00000000" w:rsidP="00000000" w:rsidRDefault="00000000" w:rsidRPr="00000000" w14:paraId="00000016">
      <w:pPr>
        <w:spacing w:line="259" w:lineRule="auto"/>
        <w:ind w:left="0" w:right="109" w:firstLine="0"/>
        <w:jc w:val="both"/>
        <w:rPr/>
      </w:pPr>
      <w:r w:rsidDel="00000000" w:rsidR="00000000" w:rsidRPr="00000000">
        <w:rPr>
          <w:b w:val="1"/>
          <w:rtl w:val="0"/>
        </w:rPr>
        <w:t xml:space="preserve">Richiamato </w:t>
      </w:r>
      <w:r w:rsidDel="00000000" w:rsidR="00000000" w:rsidRPr="00000000">
        <w:rPr>
          <w:rtl w:val="0"/>
        </w:rPr>
        <w:t xml:space="preserve">il Progetto Definitivo-Esecutivo, datato 12 dicembre 2016, di cui all’elaborato A.01 denominato “Interventi di mobilità ciclabile di completamento alla rete esistente” che sviluppa 5 dei 7 lotti previsti nella fase preliminare. </w:t>
      </w:r>
    </w:p>
    <w:p w:rsidR="00000000" w:rsidDel="00000000" w:rsidP="00000000" w:rsidRDefault="00000000" w:rsidRPr="00000000" w14:paraId="00000017">
      <w:pPr>
        <w:spacing w:line="259" w:lineRule="auto"/>
        <w:ind w:left="113" w:right="109" w:firstLine="0"/>
        <w:jc w:val="both"/>
        <w:rPr/>
      </w:pPr>
      <w:r w:rsidDel="00000000" w:rsidR="00000000" w:rsidRPr="00000000">
        <w:rPr>
          <w:rtl w:val="0"/>
        </w:rPr>
      </w:r>
    </w:p>
    <w:p w:rsidR="00000000" w:rsidDel="00000000" w:rsidP="00000000" w:rsidRDefault="00000000" w:rsidRPr="00000000" w14:paraId="00000018">
      <w:pPr>
        <w:spacing w:line="259" w:lineRule="auto"/>
        <w:ind w:left="0" w:right="109" w:firstLine="0"/>
        <w:jc w:val="both"/>
        <w:rPr>
          <w:b w:val="1"/>
        </w:rPr>
      </w:pPr>
      <w:r w:rsidDel="00000000" w:rsidR="00000000" w:rsidRPr="00000000">
        <w:rPr>
          <w:b w:val="1"/>
          <w:rtl w:val="0"/>
        </w:rPr>
        <w:t xml:space="preserve">Considerato che: </w:t>
      </w:r>
    </w:p>
    <w:p w:rsidR="00000000" w:rsidDel="00000000" w:rsidP="00000000" w:rsidRDefault="00000000" w:rsidRPr="00000000" w14:paraId="00000019">
      <w:pPr>
        <w:numPr>
          <w:ilvl w:val="0"/>
          <w:numId w:val="1"/>
        </w:numPr>
        <w:spacing w:line="259" w:lineRule="auto"/>
        <w:ind w:left="720" w:right="109" w:hanging="360"/>
        <w:jc w:val="both"/>
        <w:rPr>
          <w:u w:val="none"/>
        </w:rPr>
      </w:pPr>
      <w:r w:rsidDel="00000000" w:rsidR="00000000" w:rsidRPr="00000000">
        <w:rPr>
          <w:rtl w:val="0"/>
        </w:rPr>
        <w:t xml:space="preserve">il costo di realizzazione del progetto aveva beneficiato di un contributo a fondo perduto di € 464.595,09 a fronte di un quadro economico complessivo di € 712.678,93 così come indicato nella delibera 177 del 21 dicembre 2016. </w:t>
      </w:r>
    </w:p>
    <w:p w:rsidR="00000000" w:rsidDel="00000000" w:rsidP="00000000" w:rsidRDefault="00000000" w:rsidRPr="00000000" w14:paraId="0000001A">
      <w:pPr>
        <w:numPr>
          <w:ilvl w:val="0"/>
          <w:numId w:val="1"/>
        </w:numPr>
        <w:spacing w:line="259" w:lineRule="auto"/>
        <w:ind w:left="720" w:right="109" w:hanging="360"/>
        <w:jc w:val="both"/>
        <w:rPr>
          <w:u w:val="none"/>
        </w:rPr>
      </w:pPr>
      <w:r w:rsidDel="00000000" w:rsidR="00000000" w:rsidRPr="00000000">
        <w:rPr>
          <w:rtl w:val="0"/>
        </w:rPr>
        <w:t xml:space="preserve">Il Lotto 1 del Progetto prevedeva la realizzazione di una </w:t>
      </w:r>
      <w:r w:rsidDel="00000000" w:rsidR="00000000" w:rsidRPr="00000000">
        <w:rPr>
          <w:b w:val="1"/>
          <w:rtl w:val="0"/>
        </w:rPr>
        <w:t xml:space="preserve">Ciclostazione</w:t>
      </w:r>
      <w:r w:rsidDel="00000000" w:rsidR="00000000" w:rsidRPr="00000000">
        <w:rPr>
          <w:rtl w:val="0"/>
        </w:rPr>
        <w:t xml:space="preserve"> nei pressi della Stazione della Metropolitana, ispirandosi al concetto </w:t>
      </w:r>
      <w:r w:rsidDel="00000000" w:rsidR="00000000" w:rsidRPr="00000000">
        <w:rPr>
          <w:b w:val="1"/>
          <w:rtl w:val="0"/>
        </w:rPr>
        <w:t xml:space="preserve">dell’Intermodalità </w:t>
      </w:r>
      <w:r w:rsidDel="00000000" w:rsidR="00000000" w:rsidRPr="00000000">
        <w:rPr>
          <w:rtl w:val="0"/>
        </w:rPr>
        <w:t xml:space="preserve">illustrato nel Capitolo 5 del Piano Regionale della Mobilità Ciclistica approvato con Delibera n. X /1657 dell’11 aprile 2014.</w:t>
      </w:r>
    </w:p>
    <w:p w:rsidR="00000000" w:rsidDel="00000000" w:rsidP="00000000" w:rsidRDefault="00000000" w:rsidRPr="00000000" w14:paraId="0000001B">
      <w:pPr>
        <w:numPr>
          <w:ilvl w:val="0"/>
          <w:numId w:val="1"/>
        </w:numPr>
        <w:spacing w:line="259" w:lineRule="auto"/>
        <w:ind w:left="720" w:right="109" w:hanging="360"/>
        <w:jc w:val="both"/>
        <w:rPr>
          <w:u w:val="none"/>
        </w:rPr>
      </w:pPr>
      <w:r w:rsidDel="00000000" w:rsidR="00000000" w:rsidRPr="00000000">
        <w:rPr>
          <w:rtl w:val="0"/>
        </w:rPr>
        <w:t xml:space="preserve">Lo stesso Piano Regionale è posto ad “elemento assunto a riferimento per la progettazione” nell’elaborato progettuale esecutivo-definitivo.</w:t>
      </w:r>
    </w:p>
    <w:p w:rsidR="00000000" w:rsidDel="00000000" w:rsidP="00000000" w:rsidRDefault="00000000" w:rsidRPr="00000000" w14:paraId="0000001C">
      <w:pPr>
        <w:numPr>
          <w:ilvl w:val="0"/>
          <w:numId w:val="1"/>
        </w:numPr>
        <w:spacing w:line="259" w:lineRule="auto"/>
        <w:ind w:left="720" w:right="109" w:hanging="360"/>
        <w:jc w:val="both"/>
        <w:rPr>
          <w:u w:val="none"/>
        </w:rPr>
      </w:pPr>
      <w:r w:rsidDel="00000000" w:rsidR="00000000" w:rsidRPr="00000000">
        <w:rPr>
          <w:b w:val="1"/>
          <w:rtl w:val="0"/>
        </w:rPr>
        <w:t xml:space="preserve">L’intermodalità </w:t>
      </w:r>
      <w:r w:rsidDel="00000000" w:rsidR="00000000" w:rsidRPr="00000000">
        <w:rPr>
          <w:rtl w:val="0"/>
        </w:rPr>
        <w:t xml:space="preserve">è individuabile come motivazione cardine del Lotto 1 del Progetto, dal momento che il Piano Regionale stesso ne dà la seguente descrizione al Capitolo V: </w:t>
      </w:r>
      <w:r w:rsidDel="00000000" w:rsidR="00000000" w:rsidRPr="00000000">
        <w:rPr>
          <w:i w:val="1"/>
          <w:rtl w:val="0"/>
        </w:rPr>
        <w:t xml:space="preserve">“Per permettere una completa fruizione della rete ciclabile di interesse regionale e dei percorsi da questa intercettati, ma anche per dare la possibilità di coprire lunghe distanze con la bicicletta, è necessario consentire l’interazione tra quest’ultima ed il sistema del trasporto pubblico. Ciò significa poter accedere con le bici ai mezzi di trasporto pubblici o di poterle lasciare presso parcheggi sicuri in prossimità di stazioni ferroviarie, fermate della metropolitana, dei tram, degli autobus e dei battelli”</w:t>
      </w:r>
      <w:r w:rsidDel="00000000" w:rsidR="00000000" w:rsidRPr="00000000">
        <w:rPr>
          <w:rtl w:val="0"/>
        </w:rPr>
        <w:t xml:space="preserve">.</w:t>
      </w:r>
    </w:p>
    <w:p w:rsidR="00000000" w:rsidDel="00000000" w:rsidP="00000000" w:rsidRDefault="00000000" w:rsidRPr="00000000" w14:paraId="0000001D">
      <w:pPr>
        <w:numPr>
          <w:ilvl w:val="0"/>
          <w:numId w:val="1"/>
        </w:numPr>
        <w:spacing w:line="259" w:lineRule="auto"/>
        <w:ind w:left="720" w:right="109" w:hanging="360"/>
        <w:jc w:val="both"/>
        <w:rPr>
          <w:u w:val="none"/>
        </w:rPr>
      </w:pPr>
      <w:r w:rsidDel="00000000" w:rsidR="00000000" w:rsidRPr="00000000">
        <w:rPr>
          <w:rtl w:val="0"/>
        </w:rPr>
        <w:t xml:space="preserve">Le caratteristiche individuate nell'elaborato progettuale per la Ciclostazione si trovano nella “Descrizione degli interventi” nel paragrafo 4.1 dedicato al Lotto 1 da cui citiamo: </w:t>
      </w:r>
      <w:r w:rsidDel="00000000" w:rsidR="00000000" w:rsidRPr="00000000">
        <w:rPr>
          <w:i w:val="1"/>
          <w:rtl w:val="0"/>
        </w:rPr>
        <w:t xml:space="preserve">“L’area si trova a una distanza inferiore a 50 metri dagli accessi della stazione, e sarà dotata di buona illuminazione e sistema di controllo con telecamere, come suggerito nel capitolo 5 del documento di Piano del Piano Regionale della Mobilità Ciclistica [...] L’attuale pensilina verrà rimossa per lasciare più spazio allo sviluppo della pista ciclabile. “</w:t>
      </w:r>
    </w:p>
    <w:p w:rsidR="00000000" w:rsidDel="00000000" w:rsidP="00000000" w:rsidRDefault="00000000" w:rsidRPr="00000000" w14:paraId="0000001E">
      <w:pPr>
        <w:numPr>
          <w:ilvl w:val="0"/>
          <w:numId w:val="1"/>
        </w:numPr>
        <w:spacing w:line="259" w:lineRule="auto"/>
        <w:ind w:left="720" w:right="109" w:hanging="360"/>
        <w:jc w:val="both"/>
      </w:pPr>
      <w:r w:rsidDel="00000000" w:rsidR="00000000" w:rsidRPr="00000000">
        <w:rPr>
          <w:rtl w:val="0"/>
        </w:rPr>
        <w:t xml:space="preserve">La Ciclostazione all’interno dell’elaborato progettuale riportava un costo stimato di circa 38.000 euro più 17.000 euro di manodopera, nell’ambito delle spese per Opere Complementari. </w:t>
      </w:r>
    </w:p>
    <w:p w:rsidR="00000000" w:rsidDel="00000000" w:rsidP="00000000" w:rsidRDefault="00000000" w:rsidRPr="00000000" w14:paraId="0000001F">
      <w:pPr>
        <w:spacing w:line="259" w:lineRule="auto"/>
        <w:ind w:left="0" w:right="109" w:firstLine="0"/>
        <w:jc w:val="both"/>
        <w:rPr/>
      </w:pPr>
      <w:r w:rsidDel="00000000" w:rsidR="00000000" w:rsidRPr="00000000">
        <w:rPr>
          <w:rtl w:val="0"/>
        </w:rPr>
        <w:t xml:space="preserve"> </w:t>
      </w:r>
    </w:p>
    <w:p w:rsidR="00000000" w:rsidDel="00000000" w:rsidP="00000000" w:rsidRDefault="00000000" w:rsidRPr="00000000" w14:paraId="00000020">
      <w:pPr>
        <w:spacing w:line="259" w:lineRule="auto"/>
        <w:ind w:left="0" w:right="109" w:firstLine="0"/>
        <w:jc w:val="both"/>
        <w:rPr>
          <w:b w:val="1"/>
          <w:color w:val="000000"/>
        </w:rPr>
      </w:pPr>
      <w:r w:rsidDel="00000000" w:rsidR="00000000" w:rsidRPr="00000000">
        <w:rPr>
          <w:b w:val="1"/>
          <w:rtl w:val="0"/>
        </w:rPr>
        <w:t xml:space="preserve">Chiedo</w:t>
      </w:r>
      <w:r w:rsidDel="00000000" w:rsidR="00000000" w:rsidRPr="00000000">
        <w:rPr>
          <w:b w:val="1"/>
          <w:color w:val="000000"/>
          <w:rtl w:val="0"/>
        </w:rPr>
        <w:t xml:space="preserve">:</w:t>
      </w:r>
    </w:p>
    <w:p w:rsidR="00000000" w:rsidDel="00000000" w:rsidP="00000000" w:rsidRDefault="00000000" w:rsidRPr="00000000" w14:paraId="00000021">
      <w:pPr>
        <w:spacing w:line="259" w:lineRule="auto"/>
        <w:ind w:left="720" w:right="110" w:firstLine="0"/>
        <w:jc w:val="both"/>
        <w:rPr>
          <w:b w:val="1"/>
        </w:rPr>
      </w:pPr>
      <w:r w:rsidDel="00000000" w:rsidR="00000000" w:rsidRPr="00000000">
        <w:rPr>
          <w:rtl w:val="0"/>
        </w:rPr>
      </w:r>
    </w:p>
    <w:p w:rsidR="00000000" w:rsidDel="00000000" w:rsidP="00000000" w:rsidRDefault="00000000" w:rsidRPr="00000000" w14:paraId="00000022">
      <w:pPr>
        <w:spacing w:line="259" w:lineRule="auto"/>
        <w:ind w:left="0" w:right="110" w:firstLine="0"/>
        <w:jc w:val="both"/>
        <w:rPr>
          <w:b w:val="1"/>
        </w:rPr>
      </w:pPr>
      <w:r w:rsidDel="00000000" w:rsidR="00000000" w:rsidRPr="00000000">
        <w:rPr>
          <w:b w:val="1"/>
          <w:rtl w:val="0"/>
        </w:rPr>
        <w:t xml:space="preserve">Di rendere il nostro Consiglio Comunale informato degli intendimenti della Giunta rispetto al futuro della Ciclostazione, il cui costo finale per i contribuenti si è attestato intorno ai  57.000 euro, soprattutto in virtù del fatto che rappresenta un’infrastruttura e un servizio per i cittadini pienamente in armonia con gli obiettivi del Piano Regionale della Mobilità Ciclistica </w:t>
      </w:r>
    </w:p>
    <w:p w:rsidR="00000000" w:rsidDel="00000000" w:rsidP="00000000" w:rsidRDefault="00000000" w:rsidRPr="00000000" w14:paraId="00000023">
      <w:pPr>
        <w:spacing w:line="259" w:lineRule="auto"/>
        <w:ind w:left="0" w:right="110" w:firstLine="0"/>
        <w:jc w:val="both"/>
        <w:rPr>
          <w:b w:val="1"/>
        </w:rPr>
      </w:pPr>
      <w:r w:rsidDel="00000000" w:rsidR="00000000" w:rsidRPr="00000000">
        <w:rPr>
          <w:rtl w:val="0"/>
        </w:rPr>
      </w:r>
    </w:p>
    <w:p w:rsidR="00000000" w:rsidDel="00000000" w:rsidP="00000000" w:rsidRDefault="00000000" w:rsidRPr="00000000" w14:paraId="00000024">
      <w:pPr>
        <w:spacing w:line="259" w:lineRule="auto"/>
        <w:ind w:left="0" w:right="110" w:firstLine="0"/>
        <w:jc w:val="both"/>
        <w:rPr>
          <w:b w:val="1"/>
        </w:rPr>
      </w:pPr>
      <w:r w:rsidDel="00000000" w:rsidR="00000000" w:rsidRPr="00000000">
        <w:rPr>
          <w:b w:val="1"/>
          <w:rtl w:val="0"/>
        </w:rPr>
        <w:t xml:space="preserve">Nello specifico chiedo:</w:t>
      </w:r>
    </w:p>
    <w:p w:rsidR="00000000" w:rsidDel="00000000" w:rsidP="00000000" w:rsidRDefault="00000000" w:rsidRPr="00000000" w14:paraId="00000025">
      <w:pPr>
        <w:spacing w:line="259" w:lineRule="auto"/>
        <w:ind w:left="360" w:right="110" w:firstLine="0"/>
        <w:jc w:val="both"/>
        <w:rPr>
          <w:b w:val="1"/>
        </w:rPr>
      </w:pPr>
      <w:r w:rsidDel="00000000" w:rsidR="00000000" w:rsidRPr="00000000">
        <w:rPr>
          <w:rtl w:val="0"/>
        </w:rPr>
      </w:r>
    </w:p>
    <w:p w:rsidR="00000000" w:rsidDel="00000000" w:rsidP="00000000" w:rsidRDefault="00000000" w:rsidRPr="00000000" w14:paraId="00000026">
      <w:pPr>
        <w:numPr>
          <w:ilvl w:val="0"/>
          <w:numId w:val="2"/>
        </w:numPr>
        <w:spacing w:line="259" w:lineRule="auto"/>
        <w:ind w:left="720" w:right="110" w:hanging="360"/>
        <w:jc w:val="both"/>
        <w:rPr>
          <w:b w:val="1"/>
          <w:sz w:val="20"/>
          <w:szCs w:val="20"/>
        </w:rPr>
      </w:pPr>
      <w:r w:rsidDel="00000000" w:rsidR="00000000" w:rsidRPr="00000000">
        <w:rPr>
          <w:b w:val="1"/>
          <w:sz w:val="20"/>
          <w:szCs w:val="20"/>
          <w:rtl w:val="0"/>
        </w:rPr>
        <w:t xml:space="preserve">Di rendere noto a questo Consiglio se e come la Giunta intenda agire sullo stato di conservazione della struttura, se sono in atto o previste verifiche sul funzionamento delle telecamere, degli strumenti di controllo degli accessi e dell’illuminazione, soprattutto alla luce dell’orientamento espresso dall’Amministrazione nelle Linee di indirizzo e negli Obiettivi della variante al PGT “Cassina 2030” dove vengono citate come importanti riferimenti la sostenibilità e le connessioni ciclabili. </w:t>
      </w:r>
    </w:p>
    <w:p w:rsidR="00000000" w:rsidDel="00000000" w:rsidP="00000000" w:rsidRDefault="00000000" w:rsidRPr="00000000" w14:paraId="00000027">
      <w:pPr>
        <w:spacing w:line="259" w:lineRule="auto"/>
        <w:ind w:left="720" w:right="110" w:firstLine="0"/>
        <w:jc w:val="both"/>
        <w:rPr>
          <w:b w:val="1"/>
          <w:sz w:val="20"/>
          <w:szCs w:val="20"/>
        </w:rPr>
      </w:pPr>
      <w:r w:rsidDel="00000000" w:rsidR="00000000" w:rsidRPr="00000000">
        <w:rPr>
          <w:rtl w:val="0"/>
        </w:rPr>
      </w:r>
    </w:p>
    <w:p w:rsidR="00000000" w:rsidDel="00000000" w:rsidP="00000000" w:rsidRDefault="00000000" w:rsidRPr="00000000" w14:paraId="00000028">
      <w:pPr>
        <w:numPr>
          <w:ilvl w:val="0"/>
          <w:numId w:val="2"/>
        </w:numPr>
        <w:spacing w:line="259" w:lineRule="auto"/>
        <w:ind w:left="720" w:right="110" w:hanging="360"/>
        <w:jc w:val="both"/>
        <w:rPr>
          <w:b w:val="1"/>
          <w:sz w:val="20"/>
          <w:szCs w:val="20"/>
        </w:rPr>
      </w:pPr>
      <w:r w:rsidDel="00000000" w:rsidR="00000000" w:rsidRPr="00000000">
        <w:rPr>
          <w:b w:val="1"/>
          <w:sz w:val="20"/>
          <w:szCs w:val="20"/>
          <w:rtl w:val="0"/>
        </w:rPr>
        <w:t xml:space="preserve">Di indicare al Consiglio Comunale se il mantenimento e la completa rimessa in funzione della Ciclostazione, sia stata messa in relazione con gli obiettivi strategici del Progetto “Cambio” di Città Metropolitana di Milano che pone Cassina de’ Pecchi all’interno della Linea 4 del Biciplan.</w:t>
      </w:r>
    </w:p>
    <w:p w:rsidR="00000000" w:rsidDel="00000000" w:rsidP="00000000" w:rsidRDefault="00000000" w:rsidRPr="00000000" w14:paraId="00000029">
      <w:pPr>
        <w:spacing w:line="259" w:lineRule="auto"/>
        <w:ind w:left="720" w:right="110" w:firstLine="0"/>
        <w:jc w:val="both"/>
        <w:rPr>
          <w:b w:val="1"/>
          <w:sz w:val="20"/>
          <w:szCs w:val="20"/>
        </w:rPr>
      </w:pPr>
      <w:r w:rsidDel="00000000" w:rsidR="00000000" w:rsidRPr="00000000">
        <w:rPr>
          <w:rtl w:val="0"/>
        </w:rPr>
      </w:r>
    </w:p>
    <w:p w:rsidR="00000000" w:rsidDel="00000000" w:rsidP="00000000" w:rsidRDefault="00000000" w:rsidRPr="00000000" w14:paraId="0000002A">
      <w:pPr>
        <w:numPr>
          <w:ilvl w:val="0"/>
          <w:numId w:val="2"/>
        </w:numPr>
        <w:spacing w:line="259" w:lineRule="auto"/>
        <w:ind w:left="720" w:right="110" w:hanging="360"/>
        <w:jc w:val="both"/>
        <w:rPr>
          <w:b w:val="1"/>
          <w:sz w:val="20"/>
          <w:szCs w:val="20"/>
        </w:rPr>
      </w:pPr>
      <w:r w:rsidDel="00000000" w:rsidR="00000000" w:rsidRPr="00000000">
        <w:rPr>
          <w:b w:val="1"/>
          <w:sz w:val="20"/>
          <w:szCs w:val="20"/>
          <w:rtl w:val="0"/>
        </w:rPr>
        <w:t xml:space="preserve">Di rendere noto se questa Giunta abbia intenzione di attivarsi per il coinvolgimento di associazioni e/o Cooperative del territorio, ( in conformità a quanto sancito dall’art. 5 dello Statuto Comunale vigente) nella cura di un servizio come la Ciclostazione, che come già ampiamente sottolineato, risulta centrale per rispondere ad obiettivi regionali e metropolitani di mobilità sostenibile. </w:t>
      </w:r>
    </w:p>
    <w:p w:rsidR="00000000" w:rsidDel="00000000" w:rsidP="00000000" w:rsidRDefault="00000000" w:rsidRPr="00000000" w14:paraId="0000002B">
      <w:pPr>
        <w:spacing w:line="259" w:lineRule="auto"/>
        <w:ind w:left="720" w:right="110" w:firstLine="0"/>
        <w:jc w:val="both"/>
        <w:rPr>
          <w:b w:val="1"/>
          <w:sz w:val="20"/>
          <w:szCs w:val="20"/>
        </w:rPr>
      </w:pPr>
      <w:r w:rsidDel="00000000" w:rsidR="00000000" w:rsidRPr="00000000">
        <w:rPr>
          <w:rtl w:val="0"/>
        </w:rPr>
      </w:r>
    </w:p>
    <w:p w:rsidR="00000000" w:rsidDel="00000000" w:rsidP="00000000" w:rsidRDefault="00000000" w:rsidRPr="00000000" w14:paraId="0000002C">
      <w:pPr>
        <w:spacing w:line="259" w:lineRule="auto"/>
        <w:ind w:left="0" w:right="110" w:firstLine="0"/>
        <w:jc w:val="both"/>
        <w:rPr/>
      </w:pPr>
      <w:r w:rsidDel="00000000" w:rsidR="00000000" w:rsidRPr="00000000">
        <w:rPr>
          <w:color w:val="000000"/>
          <w:rtl w:val="0"/>
        </w:rPr>
        <w:t xml:space="preserve">Chiedo </w:t>
      </w:r>
      <w:r w:rsidDel="00000000" w:rsidR="00000000" w:rsidRPr="00000000">
        <w:rPr>
          <w:rtl w:val="0"/>
        </w:rPr>
        <w:t xml:space="preserve">di ricevere risposta scritta alla presente </w:t>
      </w:r>
      <w:r w:rsidDel="00000000" w:rsidR="00000000" w:rsidRPr="00000000">
        <w:rPr>
          <w:color w:val="000000"/>
          <w:rtl w:val="0"/>
        </w:rPr>
        <w:t xml:space="preserve">inte</w:t>
      </w:r>
      <w:r w:rsidDel="00000000" w:rsidR="00000000" w:rsidRPr="00000000">
        <w:rPr>
          <w:rtl w:val="0"/>
        </w:rPr>
        <w:t xml:space="preserve">rpellanza</w:t>
      </w:r>
      <w:r w:rsidDel="00000000" w:rsidR="00000000" w:rsidRPr="00000000">
        <w:rPr>
          <w:color w:val="000000"/>
          <w:rtl w:val="0"/>
        </w:rPr>
        <w:t xml:space="preserve"> e l</w:t>
      </w:r>
      <w:r w:rsidDel="00000000" w:rsidR="00000000" w:rsidRPr="00000000">
        <w:rPr>
          <w:rtl w:val="0"/>
        </w:rPr>
        <w:t xml:space="preserve">’iscrizione </w:t>
      </w:r>
      <w:r w:rsidDel="00000000" w:rsidR="00000000" w:rsidRPr="00000000">
        <w:rPr>
          <w:color w:val="000000"/>
          <w:rtl w:val="0"/>
        </w:rPr>
        <w:t xml:space="preserve">all’Ordine del Giorno del Consiglio Comunale d</w:t>
      </w:r>
      <w:r w:rsidDel="00000000" w:rsidR="00000000" w:rsidRPr="00000000">
        <w:rPr>
          <w:rtl w:val="0"/>
        </w:rPr>
        <w:t xml:space="preserve">el 30 Gennaio 2025.</w:t>
      </w:r>
    </w:p>
    <w:p w:rsidR="00000000" w:rsidDel="00000000" w:rsidP="00000000" w:rsidRDefault="00000000" w:rsidRPr="00000000" w14:paraId="0000002D">
      <w:pPr>
        <w:rPr>
          <w:color w:val="000000"/>
        </w:rPr>
      </w:pPr>
      <w:r w:rsidDel="00000000" w:rsidR="00000000" w:rsidRPr="00000000">
        <w:rPr>
          <w:rtl w:val="0"/>
        </w:rPr>
      </w:r>
    </w:p>
    <w:p w:rsidR="00000000" w:rsidDel="00000000" w:rsidP="00000000" w:rsidRDefault="00000000" w:rsidRPr="00000000" w14:paraId="0000002E">
      <w:pPr>
        <w:spacing w:after="0" w:before="1" w:lineRule="auto"/>
        <w:jc w:val="both"/>
        <w:rPr>
          <w:color w:val="000000"/>
        </w:rPr>
      </w:pPr>
      <w:r w:rsidDel="00000000" w:rsidR="00000000" w:rsidRPr="00000000">
        <w:rPr>
          <w:color w:val="000000"/>
          <w:rtl w:val="0"/>
        </w:rPr>
        <w:t xml:space="preserve">Cordiali Saluti</w:t>
      </w:r>
    </w:p>
    <w:p w:rsidR="00000000" w:rsidDel="00000000" w:rsidP="00000000" w:rsidRDefault="00000000" w:rsidRPr="00000000" w14:paraId="0000002F">
      <w:pPr>
        <w:spacing w:line="396" w:lineRule="auto"/>
        <w:ind w:right="6892" w:firstLine="0"/>
        <w:rPr/>
      </w:pPr>
      <w:r w:rsidDel="00000000" w:rsidR="00000000" w:rsidRPr="00000000">
        <w:rPr>
          <w:rtl w:val="0"/>
        </w:rPr>
      </w:r>
    </w:p>
    <w:p w:rsidR="00000000" w:rsidDel="00000000" w:rsidP="00000000" w:rsidRDefault="00000000" w:rsidRPr="00000000" w14:paraId="00000030">
      <w:pPr>
        <w:spacing w:line="396" w:lineRule="auto"/>
        <w:ind w:right="6892" w:firstLine="0"/>
        <w:rPr/>
      </w:pPr>
      <w:r w:rsidDel="00000000" w:rsidR="00000000" w:rsidRPr="00000000">
        <w:rPr>
          <w:rtl w:val="0"/>
        </w:rPr>
        <w:t xml:space="preserve">Tomassetti Daniela Dora</w:t>
      </w:r>
    </w:p>
    <w:p w:rsidR="00000000" w:rsidDel="00000000" w:rsidP="00000000" w:rsidRDefault="00000000" w:rsidRPr="00000000" w14:paraId="00000031">
      <w:pPr>
        <w:spacing w:line="396" w:lineRule="auto"/>
        <w:ind w:right="6892" w:firstLine="0"/>
        <w:rPr/>
      </w:pPr>
      <w:r w:rsidDel="00000000" w:rsidR="00000000" w:rsidRPr="00000000">
        <w:rPr>
          <w:i w:val="1"/>
          <w:rtl w:val="0"/>
        </w:rPr>
        <w:t xml:space="preserve">Gruppo consiliare Si Può</w:t>
      </w:r>
      <w:r w:rsidDel="00000000" w:rsidR="00000000" w:rsidRPr="00000000">
        <w:rPr>
          <w:rtl w:val="0"/>
        </w:rPr>
      </w:r>
    </w:p>
    <w:sectPr>
      <w:headerReference r:id="rId7" w:type="default"/>
      <w:pgSz w:h="16838" w:w="11906" w:orient="portrait"/>
      <w:pgMar w:bottom="850.3937007874016" w:top="2267.716535433071" w:left="850.3937007874016" w:right="1020.472440944882"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ans"/>
  <w:font w:name="Noto Sans Symbols">
    <w:embedRegular w:fontKey="{00000000-0000-0000-0000-000000000000}" r:id="rId1" w:subsetted="0"/>
    <w:embedBold w:fontKey="{00000000-0000-0000-0000-000000000000}" r:id="rId2" w:subsetted="0"/>
  </w:font>
  <w:font w:name="Carl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spacing w:line="14.399999999999999" w:lineRule="auto"/>
      <w:rPr>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114300</wp:posOffset>
          </wp:positionH>
          <wp:positionV relativeFrom="paragraph">
            <wp:posOffset>33020</wp:posOffset>
          </wp:positionV>
          <wp:extent cx="923925" cy="76200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23925" cy="762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1"/>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rlito" w:cs="Carlito" w:eastAsia="Carlito" w:hAnsi="Carlito"/>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3" w:right="2" w:firstLine="0"/>
    </w:pPr>
    <w:rPr>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spacing w:after="60" w:before="120" w:lineRule="auto"/>
      <w:ind w:left="3353" w:hanging="360"/>
    </w:pPr>
    <w:rPr>
      <w:rFonts w:ascii="Liberation Sans" w:cs="Liberation Sans" w:eastAsia="Liberation Sans" w:hAnsi="Liberation Sans"/>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before="1" w:lineRule="auto"/>
      <w:ind w:left="1" w:right="2" w:firstLine="0"/>
      <w:jc w:val="center"/>
    </w:pPr>
    <w:rPr>
      <w:sz w:val="36"/>
      <w:szCs w:val="36"/>
    </w:rPr>
  </w:style>
  <w:style w:type="paragraph" w:styleId="Normal" w:default="1">
    <w:name w:val="Normal"/>
    <w:qFormat w:val="1"/>
    <w:pPr>
      <w:widowControl w:val="0"/>
      <w:bidi w:val="0"/>
      <w:jc w:val="left"/>
    </w:pPr>
    <w:rPr>
      <w:rFonts w:ascii="Carlito" w:cs="Carlito" w:eastAsia="Carlito" w:hAnsi="Carlito"/>
      <w:color w:val="auto"/>
      <w:kern w:val="0"/>
      <w:sz w:val="22"/>
      <w:szCs w:val="22"/>
      <w:lang w:bidi="ar-SA" w:eastAsia="it-IT" w:val="it-IT"/>
    </w:rPr>
  </w:style>
  <w:style w:type="paragraph" w:styleId="Titolo1">
    <w:name w:val="Heading 1"/>
    <w:basedOn w:val="Normal"/>
    <w:next w:val="Normal"/>
    <w:uiPriority w:val="9"/>
    <w:qFormat w:val="1"/>
    <w:pPr>
      <w:ind w:left="113" w:right="2" w:hanging="0"/>
      <w:outlineLvl w:val="0"/>
    </w:pPr>
    <w:rPr>
      <w:b w:val="1"/>
    </w:rPr>
  </w:style>
  <w:style w:type="paragraph" w:styleId="Tito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
    <w:next w:val="Normal"/>
    <w:uiPriority w:val="9"/>
    <w:semiHidden w:val="1"/>
    <w:unhideWhenUsed w:val="1"/>
    <w:qFormat w:val="1"/>
    <w:pPr>
      <w:keepNext w:val="1"/>
      <w:spacing w:after="60" w:before="120"/>
      <w:ind w:left="3353" w:hanging="360"/>
      <w:outlineLvl w:val="4"/>
    </w:pPr>
    <w:rPr>
      <w:rFonts w:ascii="Liberation Sans" w:cs="Liberation Sans" w:eastAsia="Liberation Sans" w:hAnsi="Liberation Sans"/>
      <w:b w:val="1"/>
      <w:sz w:val="24"/>
      <w:szCs w:val="24"/>
    </w:rPr>
  </w:style>
  <w:style w:type="paragraph" w:styleId="Tito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qFormat w:val="1"/>
    <w:rPr/>
  </w:style>
  <w:style w:type="character" w:styleId="ListLabel1">
    <w:name w:val="ListLabel 1"/>
    <w:qFormat w:val="1"/>
    <w:rPr>
      <w:u w:val="none"/>
    </w:rPr>
  </w:style>
  <w:style w:type="character" w:styleId="ListLabel2">
    <w:name w:val="ListLabel 2"/>
    <w:qFormat w:val="1"/>
    <w:rPr>
      <w:u w:val="none"/>
    </w:rPr>
  </w:style>
  <w:style w:type="character" w:styleId="ListLabel3">
    <w:name w:val="ListLabel 3"/>
    <w:qFormat w:val="1"/>
    <w:rPr>
      <w:u w:val="none"/>
    </w:rPr>
  </w:style>
  <w:style w:type="character" w:styleId="ListLabel4">
    <w:name w:val="ListLabel 4"/>
    <w:qFormat w:val="1"/>
    <w:rPr>
      <w:u w:val="none"/>
    </w:rPr>
  </w:style>
  <w:style w:type="character" w:styleId="ListLabel5">
    <w:name w:val="ListLabel 5"/>
    <w:qFormat w:val="1"/>
    <w:rPr>
      <w:u w:val="none"/>
    </w:rPr>
  </w:style>
  <w:style w:type="character" w:styleId="ListLabel6">
    <w:name w:val="ListLabel 6"/>
    <w:qFormat w:val="1"/>
    <w:rPr>
      <w:u w:val="none"/>
    </w:rPr>
  </w:style>
  <w:style w:type="character" w:styleId="ListLabel7">
    <w:name w:val="ListLabel 7"/>
    <w:qFormat w:val="1"/>
    <w:rPr>
      <w:u w:val="none"/>
    </w:rPr>
  </w:style>
  <w:style w:type="character" w:styleId="ListLabel8">
    <w:name w:val="ListLabel 8"/>
    <w:qFormat w:val="1"/>
    <w:rPr>
      <w:u w:val="none"/>
    </w:rPr>
  </w:style>
  <w:style w:type="character" w:styleId="ListLabel9">
    <w:name w:val="ListLabel 9"/>
    <w:qFormat w:val="1"/>
    <w:rPr>
      <w:u w:val="none"/>
    </w:rPr>
  </w:style>
  <w:style w:type="character" w:styleId="ListLabel10">
    <w:name w:val="ListLabel 10"/>
    <w:qFormat w:val="1"/>
    <w:rPr>
      <w:b w:val="1"/>
      <w:u w:val="none"/>
    </w:rPr>
  </w:style>
  <w:style w:type="character" w:styleId="ListLabel11">
    <w:name w:val="ListLabel 11"/>
    <w:qFormat w:val="1"/>
    <w:rPr>
      <w:u w:val="none"/>
    </w:rPr>
  </w:style>
  <w:style w:type="character" w:styleId="ListLabel12">
    <w:name w:val="ListLabel 12"/>
    <w:qFormat w:val="1"/>
    <w:rPr>
      <w:u w:val="none"/>
    </w:rPr>
  </w:style>
  <w:style w:type="character" w:styleId="ListLabel13">
    <w:name w:val="ListLabel 13"/>
    <w:qFormat w:val="1"/>
    <w:rPr>
      <w:u w:val="none"/>
    </w:rPr>
  </w:style>
  <w:style w:type="character" w:styleId="ListLabel14">
    <w:name w:val="ListLabel 14"/>
    <w:qFormat w:val="1"/>
    <w:rPr>
      <w:u w:val="none"/>
    </w:rPr>
  </w:style>
  <w:style w:type="character" w:styleId="ListLabel15">
    <w:name w:val="ListLabel 15"/>
    <w:qFormat w:val="1"/>
    <w:rPr>
      <w:u w:val="none"/>
    </w:rPr>
  </w:style>
  <w:style w:type="character" w:styleId="ListLabel16">
    <w:name w:val="ListLabel 16"/>
    <w:qFormat w:val="1"/>
    <w:rPr>
      <w:u w:val="none"/>
    </w:rPr>
  </w:style>
  <w:style w:type="character" w:styleId="ListLabel17">
    <w:name w:val="ListLabel 17"/>
    <w:qFormat w:val="1"/>
    <w:rPr>
      <w:u w:val="none"/>
    </w:rPr>
  </w:style>
  <w:style w:type="character" w:styleId="ListLabel18">
    <w:name w:val="ListLabel 18"/>
    <w:qFormat w:val="1"/>
    <w:rPr>
      <w:u w:val="none"/>
    </w:rPr>
  </w:style>
  <w:style w:type="paragraph" w:styleId="Titolo">
    <w:name w:val="Titolo"/>
    <w:basedOn w:val="Normal"/>
    <w:next w:val="Corpodeltesto"/>
    <w:qFormat w:val="1"/>
    <w:pPr>
      <w:keepNext w:val="1"/>
      <w:spacing w:after="120" w:before="240"/>
    </w:pPr>
    <w:rPr>
      <w:rFonts w:ascii="Liberation Sans" w:cs="Arial Unicode MS" w:eastAsia="Microsoft YaHei" w:hAnsi="Liberation Sans"/>
      <w:sz w:val="28"/>
      <w:szCs w:val="28"/>
    </w:rPr>
  </w:style>
  <w:style w:type="paragraph" w:styleId="Corpodeltesto">
    <w:name w:val="Body Text"/>
    <w:basedOn w:val="Normal"/>
    <w:pPr>
      <w:spacing w:after="140" w:before="0" w:line="276" w:lineRule="auto"/>
    </w:pPr>
    <w:rPr/>
  </w:style>
  <w:style w:type="paragraph" w:styleId="Elenco">
    <w:name w:val="List"/>
    <w:basedOn w:val="Corpodeltesto"/>
    <w:pPr/>
    <w:rPr>
      <w:rFonts w:cs="Arial Unicode MS"/>
    </w:rPr>
  </w:style>
  <w:style w:type="paragraph" w:styleId="Didascalia">
    <w:name w:val="Caption"/>
    <w:basedOn w:val="Normal"/>
    <w:qFormat w:val="1"/>
    <w:pPr>
      <w:suppressLineNumbers w:val="1"/>
      <w:spacing w:after="120" w:before="120"/>
    </w:pPr>
    <w:rPr>
      <w:rFonts w:cs="Arial Unicode MS"/>
      <w:i w:val="1"/>
      <w:iCs w:val="1"/>
      <w:sz w:val="24"/>
      <w:szCs w:val="24"/>
    </w:rPr>
  </w:style>
  <w:style w:type="paragraph" w:styleId="Indice">
    <w:name w:val="Indice"/>
    <w:basedOn w:val="Normal"/>
    <w:qFormat w:val="1"/>
    <w:pPr>
      <w:suppressLineNumbers w:val="1"/>
    </w:pPr>
    <w:rPr>
      <w:rFonts w:cs="Arial Unicode MS"/>
    </w:rPr>
  </w:style>
  <w:style w:type="paragraph" w:styleId="Titoloprincipale">
    <w:name w:val="Title"/>
    <w:basedOn w:val="Normal"/>
    <w:next w:val="Normal"/>
    <w:uiPriority w:val="10"/>
    <w:qFormat w:val="1"/>
    <w:pPr>
      <w:spacing w:after="0" w:before="1"/>
      <w:ind w:left="1" w:right="2" w:hanging="0"/>
      <w:jc w:val="center"/>
    </w:pPr>
    <w:rPr>
      <w:sz w:val="36"/>
      <w:szCs w:val="36"/>
    </w:rPr>
  </w:style>
  <w:style w:type="paragraph" w:styleId="Sottotito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2F64DD"/>
    <w:pPr>
      <w:spacing w:after="0" w:before="0"/>
      <w:ind w:left="720" w:hanging="0"/>
      <w:contextualSpacing w:val="1"/>
    </w:pPr>
    <w:rPr/>
  </w:style>
  <w:style w:type="paragraph" w:styleId="Intestazione">
    <w:name w:val="Header"/>
    <w:basedOn w:val="Normal"/>
    <w:pPr/>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table" w:styleId="TableNormal"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rlito-regular.ttf"/><Relationship Id="rId4" Type="http://schemas.openxmlformats.org/officeDocument/2006/relationships/font" Target="fonts/Carlito-bold.ttf"/><Relationship Id="rId5" Type="http://schemas.openxmlformats.org/officeDocument/2006/relationships/font" Target="fonts/Carlito-italic.ttf"/><Relationship Id="rId6" Type="http://schemas.openxmlformats.org/officeDocument/2006/relationships/font" Target="fonts/Carl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Qqu4g3ecN9iY+6yB3PzeCv4kw==">CgMxLjA4AHIhMVlGaHFxcFhzMmNMVWZfclFfa1VwNV96QWpGSGhHOWNu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2024-11-13T21:58:00Z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lpwstr>2024-07-09T00:00:00Z</vt:lpwstr>
  </property>
  <property fmtid="{D5CDD505-2E9C-101B-9397-08002B2CF9AE}" pid="4" name="Creator">
    <vt:lpwstr>Microsoft® Word per Microsoft 365</vt:lpwstr>
  </property>
  <property fmtid="{D5CDD505-2E9C-101B-9397-08002B2CF9AE}" pid="5" name="DocSecurity">
    <vt:i4>0</vt:i4>
  </property>
  <property fmtid="{D5CDD505-2E9C-101B-9397-08002B2CF9AE}" pid="6" name="HyperlinksChanged">
    <vt:bool>false</vt:bool>
  </property>
  <property fmtid="{D5CDD505-2E9C-101B-9397-08002B2CF9AE}" pid="7" name="LastSaved">
    <vt:lpwstr>2024-07-19T00:00:00Z</vt:lpwstr>
  </property>
  <property fmtid="{D5CDD505-2E9C-101B-9397-08002B2CF9AE}" pid="8" name="LinksUpToDate">
    <vt:bool>false</vt:bool>
  </property>
  <property fmtid="{D5CDD505-2E9C-101B-9397-08002B2CF9AE}" pid="9" name="Producer">
    <vt:lpwstr>3-Heights(TM) PDF Security Shell 4.8.25.2 (http://www.pdf-tools.com)</vt:lpwstr>
  </property>
  <property fmtid="{D5CDD505-2E9C-101B-9397-08002B2CF9AE}" pid="10" name="ScaleCrop">
    <vt:bool>false</vt:bool>
  </property>
  <property fmtid="{D5CDD505-2E9C-101B-9397-08002B2CF9AE}" pid="11" name="ShareDoc">
    <vt:bool>false</vt:bool>
  </property>
</Properties>
</file>